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0A3" w:rsidRDefault="00CF00A3">
      <w:pPr>
        <w:pStyle w:val="Style1"/>
        <w:kinsoku w:val="0"/>
        <w:overflowPunct w:val="0"/>
        <w:autoSpaceDE/>
        <w:autoSpaceDN/>
        <w:adjustRightInd/>
        <w:spacing w:before="772" w:line="263" w:lineRule="exact"/>
        <w:ind w:left="72"/>
        <w:jc w:val="center"/>
        <w:textAlignment w:val="baseline"/>
        <w:rPr>
          <w:rStyle w:val="CharacterStyle1"/>
          <w:spacing w:val="6"/>
          <w:sz w:val="23"/>
          <w:szCs w:val="23"/>
        </w:rPr>
      </w:pPr>
      <w:r>
        <w:rPr>
          <w:rStyle w:val="CharacterStyle1"/>
          <w:spacing w:val="6"/>
          <w:sz w:val="23"/>
          <w:szCs w:val="23"/>
        </w:rPr>
        <w:t xml:space="preserve">RESOLUCION No. TAT-2276-2014 </w:t>
      </w:r>
    </w:p>
    <w:p w:rsidR="00CF00A3" w:rsidRDefault="00CF00A3">
      <w:pPr>
        <w:pStyle w:val="Style1"/>
        <w:kinsoku w:val="0"/>
        <w:overflowPunct w:val="0"/>
        <w:autoSpaceDE/>
        <w:autoSpaceDN/>
        <w:adjustRightInd/>
        <w:spacing w:before="565" w:line="264" w:lineRule="exact"/>
        <w:ind w:left="72"/>
        <w:textAlignment w:val="baseline"/>
        <w:rPr>
          <w:rStyle w:val="CharacterStyle1"/>
          <w:spacing w:val="12"/>
          <w:sz w:val="23"/>
          <w:szCs w:val="23"/>
        </w:rPr>
      </w:pPr>
      <w:r>
        <w:rPr>
          <w:rStyle w:val="CharacterStyle1"/>
          <w:spacing w:val="12"/>
          <w:sz w:val="23"/>
          <w:szCs w:val="23"/>
        </w:rPr>
        <w:t>TRIBUNAL ADMINISTRATIVO DE TRANSPORTE.- San José, a las Diez</w:t>
      </w:r>
    </w:p>
    <w:p w:rsidR="00CF00A3" w:rsidRDefault="00CF00A3">
      <w:pPr>
        <w:pStyle w:val="Style1"/>
        <w:tabs>
          <w:tab w:val="right" w:leader="hyphen" w:pos="7992"/>
        </w:tabs>
        <w:kinsoku w:val="0"/>
        <w:overflowPunct w:val="0"/>
        <w:autoSpaceDE/>
        <w:autoSpaceDN/>
        <w:adjustRightInd/>
        <w:spacing w:before="48" w:line="264" w:lineRule="exact"/>
        <w:ind w:left="72"/>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Ocho minutos del día Veinticuatro de Julio del Dos Mil Catorce.</w:t>
      </w:r>
      <w:r>
        <w:rPr>
          <w:rStyle w:val="CharacterStyle1"/>
          <w:sz w:val="23"/>
          <w:szCs w:val="23"/>
        </w:rPr>
        <w:tab/>
      </w:r>
    </w:p>
    <w:p w:rsidR="00CF00A3" w:rsidRPr="00CF00A3" w:rsidRDefault="00CF00A3">
      <w:pPr>
        <w:pStyle w:val="Style1"/>
        <w:kinsoku w:val="0"/>
        <w:overflowPunct w:val="0"/>
        <w:autoSpaceDE/>
        <w:autoSpaceDN/>
        <w:adjustRightInd/>
        <w:spacing w:before="591" w:line="316" w:lineRule="exact"/>
        <w:ind w:left="72"/>
        <w:jc w:val="both"/>
        <w:textAlignment w:val="baseline"/>
        <w:rPr>
          <w:rStyle w:val="CharacterStyle1"/>
          <w:b/>
          <w:spacing w:val="11"/>
          <w:sz w:val="23"/>
          <w:szCs w:val="23"/>
        </w:rPr>
      </w:pPr>
      <w:r>
        <w:rPr>
          <w:rStyle w:val="CharacterStyle1"/>
          <w:spacing w:val="11"/>
          <w:sz w:val="23"/>
          <w:szCs w:val="23"/>
        </w:rPr>
        <w:t xml:space="preserve">Se conoce por este medio de RECURSO DE REVOCATORIA Y/0 REPOSICION, interpuesto por el señor R.R.Z., de calidades conocidas, portador de la cédula de identidad </w:t>
      </w:r>
      <w:proofErr w:type="gramStart"/>
      <w:r>
        <w:rPr>
          <w:rStyle w:val="CharacterStyle1"/>
          <w:spacing w:val="11"/>
          <w:sz w:val="23"/>
          <w:szCs w:val="23"/>
        </w:rPr>
        <w:t xml:space="preserve">número </w:t>
      </w:r>
      <w:r w:rsidR="00A012C9">
        <w:rPr>
          <w:rStyle w:val="CharacterStyle1"/>
          <w:spacing w:val="11"/>
          <w:sz w:val="23"/>
          <w:szCs w:val="23"/>
        </w:rPr>
        <w:t>…</w:t>
      </w:r>
      <w:proofErr w:type="gramEnd"/>
      <w:r>
        <w:rPr>
          <w:rStyle w:val="CharacterStyle1"/>
          <w:spacing w:val="11"/>
          <w:sz w:val="23"/>
          <w:szCs w:val="23"/>
        </w:rPr>
        <w:t xml:space="preserve">, quien actúa en su condición de Representante y Apoderado Generalísimo sin Límite de suma de la Sociedad de plaza, R.O.T.A.B.S.A., cedula de persona jurídica </w:t>
      </w:r>
      <w:r w:rsidR="00A012C9">
        <w:rPr>
          <w:rStyle w:val="CharacterStyle1"/>
          <w:spacing w:val="11"/>
          <w:sz w:val="23"/>
          <w:szCs w:val="23"/>
        </w:rPr>
        <w:t>…,</w:t>
      </w:r>
      <w:r>
        <w:rPr>
          <w:rStyle w:val="CharacterStyle1"/>
          <w:spacing w:val="11"/>
          <w:sz w:val="23"/>
          <w:szCs w:val="23"/>
        </w:rPr>
        <w:t xml:space="preserve"> contra la Medida Cautelar dispuesta por este Tribunal mediante la Resolución No. TAT-2263-</w:t>
      </w:r>
      <w:r>
        <w:rPr>
          <w:rStyle w:val="CharacterStyle1"/>
          <w:spacing w:val="11"/>
          <w:sz w:val="23"/>
          <w:szCs w:val="23"/>
        </w:rPr>
        <w:softHyphen/>
        <w:t xml:space="preserve">2014 de las 12:00 horas del 12 de Junio del 2014. </w:t>
      </w:r>
      <w:r w:rsidRPr="00CF00A3">
        <w:rPr>
          <w:rStyle w:val="CharacterStyle1"/>
          <w:b/>
          <w:spacing w:val="11"/>
          <w:sz w:val="23"/>
          <w:szCs w:val="23"/>
        </w:rPr>
        <w:t>(EXPEDIENTES Nos. TAT-100-14 y TAT-035-2014).-</w:t>
      </w:r>
    </w:p>
    <w:p w:rsidR="00CF00A3" w:rsidRPr="00CF00A3" w:rsidRDefault="00CF00A3">
      <w:pPr>
        <w:pStyle w:val="Style1"/>
        <w:kinsoku w:val="0"/>
        <w:overflowPunct w:val="0"/>
        <w:autoSpaceDE/>
        <w:autoSpaceDN/>
        <w:adjustRightInd/>
        <w:spacing w:before="364" w:line="263" w:lineRule="exact"/>
        <w:ind w:left="72"/>
        <w:textAlignment w:val="baseline"/>
        <w:rPr>
          <w:rStyle w:val="CharacterStyle1"/>
          <w:b/>
          <w:i/>
          <w:iCs/>
          <w:spacing w:val="13"/>
          <w:sz w:val="23"/>
          <w:szCs w:val="23"/>
        </w:rPr>
      </w:pPr>
      <w:r w:rsidRPr="00CF00A3">
        <w:rPr>
          <w:rStyle w:val="CharacterStyle1"/>
          <w:b/>
          <w:i/>
          <w:iCs/>
          <w:spacing w:val="13"/>
          <w:sz w:val="23"/>
          <w:szCs w:val="23"/>
        </w:rPr>
        <w:t>REDACTA EL JUEZ QUESADA AGUIRRE,</w:t>
      </w:r>
    </w:p>
    <w:p w:rsidR="00CF00A3" w:rsidRPr="00CF00A3" w:rsidRDefault="00CF00A3">
      <w:pPr>
        <w:pStyle w:val="Style1"/>
        <w:kinsoku w:val="0"/>
        <w:overflowPunct w:val="0"/>
        <w:autoSpaceDE/>
        <w:autoSpaceDN/>
        <w:adjustRightInd/>
        <w:spacing w:before="347" w:line="279" w:lineRule="exact"/>
        <w:ind w:left="72"/>
        <w:jc w:val="center"/>
        <w:textAlignment w:val="baseline"/>
        <w:rPr>
          <w:rStyle w:val="CharacterStyle1"/>
          <w:b/>
          <w:i/>
          <w:iCs/>
          <w:spacing w:val="7"/>
          <w:sz w:val="23"/>
          <w:szCs w:val="23"/>
        </w:rPr>
      </w:pPr>
      <w:r w:rsidRPr="00CF00A3">
        <w:rPr>
          <w:rStyle w:val="CharacterStyle1"/>
          <w:b/>
          <w:i/>
          <w:iCs/>
          <w:spacing w:val="7"/>
          <w:sz w:val="23"/>
          <w:szCs w:val="23"/>
        </w:rPr>
        <w:t>Considerando Único:</w:t>
      </w:r>
    </w:p>
    <w:p w:rsidR="00CF00A3" w:rsidRPr="00CF00A3" w:rsidRDefault="00CF00A3">
      <w:pPr>
        <w:pStyle w:val="Style1"/>
        <w:kinsoku w:val="0"/>
        <w:overflowPunct w:val="0"/>
        <w:autoSpaceDE/>
        <w:autoSpaceDN/>
        <w:adjustRightInd/>
        <w:spacing w:before="370" w:line="255" w:lineRule="exact"/>
        <w:ind w:left="72"/>
        <w:textAlignment w:val="baseline"/>
        <w:rPr>
          <w:rStyle w:val="CharacterStyle1"/>
          <w:b/>
          <w:i/>
          <w:iCs/>
          <w:spacing w:val="8"/>
          <w:sz w:val="23"/>
          <w:szCs w:val="23"/>
        </w:rPr>
      </w:pPr>
      <w:r w:rsidRPr="00CF00A3">
        <w:rPr>
          <w:rStyle w:val="CharacterStyle1"/>
          <w:b/>
          <w:i/>
          <w:iCs/>
          <w:spacing w:val="8"/>
          <w:sz w:val="23"/>
          <w:szCs w:val="23"/>
        </w:rPr>
        <w:t>Se Rechaza de Plano el Recurso por Improcedencia Manifiesta:</w:t>
      </w:r>
    </w:p>
    <w:p w:rsidR="00CF00A3" w:rsidRDefault="00CF00A3">
      <w:pPr>
        <w:pStyle w:val="Style1"/>
        <w:kinsoku w:val="0"/>
        <w:overflowPunct w:val="0"/>
        <w:autoSpaceDE/>
        <w:autoSpaceDN/>
        <w:adjustRightInd/>
        <w:spacing w:line="314"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CF00A3" w:rsidRDefault="00CF00A3">
      <w:pPr>
        <w:pStyle w:val="Style1"/>
        <w:kinsoku w:val="0"/>
        <w:overflowPunct w:val="0"/>
        <w:autoSpaceDE/>
        <w:autoSpaceDN/>
        <w:adjustRightInd/>
        <w:spacing w:before="317" w:after="70" w:line="316"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 que el Régimen recursivo en Materia de las Actuaciones del Tribunal</w:t>
      </w:r>
    </w:p>
    <w:p w:rsidR="00CF00A3" w:rsidRDefault="00CF00A3">
      <w:pPr>
        <w:widowControl/>
        <w:kinsoku/>
        <w:overflowPunct/>
        <w:autoSpaceDE w:val="0"/>
        <w:autoSpaceDN w:val="0"/>
        <w:adjustRightInd w:val="0"/>
        <w:textAlignment w:val="auto"/>
        <w:sectPr w:rsidR="00CF00A3">
          <w:pgSz w:w="12120" w:h="15840"/>
          <w:pgMar w:top="2090" w:right="2112" w:bottom="504" w:left="1928" w:header="720" w:footer="720" w:gutter="0"/>
          <w:cols w:space="720"/>
          <w:noEndnote/>
        </w:sectPr>
      </w:pPr>
    </w:p>
    <w:p w:rsidR="00CF00A3" w:rsidRDefault="00CF00A3">
      <w:pPr>
        <w:widowControl/>
        <w:kinsoku/>
        <w:overflowPunct/>
        <w:autoSpaceDE w:val="0"/>
        <w:autoSpaceDN w:val="0"/>
        <w:adjustRightInd w:val="0"/>
        <w:textAlignment w:val="auto"/>
        <w:sectPr w:rsidR="00CF00A3">
          <w:type w:val="continuous"/>
          <w:pgSz w:w="12120" w:h="15840"/>
          <w:pgMar w:top="2090" w:right="1775" w:bottom="504" w:left="8045" w:header="720" w:footer="720" w:gutter="0"/>
          <w:cols w:space="720"/>
          <w:noEndnote/>
        </w:sectPr>
      </w:pPr>
    </w:p>
    <w:p w:rsidR="00CF00A3" w:rsidRDefault="00CF00A3">
      <w:pPr>
        <w:pStyle w:val="Style1"/>
        <w:kinsoku w:val="0"/>
        <w:overflowPunct w:val="0"/>
        <w:autoSpaceDE/>
        <w:autoSpaceDN/>
        <w:adjustRightInd/>
        <w:spacing w:line="296" w:lineRule="exact"/>
        <w:jc w:val="both"/>
        <w:textAlignment w:val="baseline"/>
        <w:rPr>
          <w:rStyle w:val="CharacterStyle1"/>
          <w:sz w:val="22"/>
          <w:szCs w:val="22"/>
        </w:rPr>
      </w:pPr>
      <w:r>
        <w:rPr>
          <w:rStyle w:val="CharacterStyle1"/>
          <w:sz w:val="22"/>
          <w:szCs w:val="22"/>
        </w:rPr>
        <w:lastRenderedPageBreak/>
        <w:t>Administrativo de Transporte es materia reglada y de orden taxativo, según las disposiciones de la Ley Especial No. 7969. Y en tal sentido la referida Ley, en su numeral 22, inciso c), claramente dispone:</w:t>
      </w:r>
    </w:p>
    <w:p w:rsidR="00CF00A3" w:rsidRDefault="00CF00A3">
      <w:pPr>
        <w:pStyle w:val="Style1"/>
        <w:kinsoku w:val="0"/>
        <w:overflowPunct w:val="0"/>
        <w:autoSpaceDE/>
        <w:autoSpaceDN/>
        <w:adjustRightInd/>
        <w:spacing w:before="92" w:line="538" w:lineRule="exact"/>
        <w:ind w:left="576" w:right="3096"/>
        <w:textAlignment w:val="baseline"/>
        <w:rPr>
          <w:rStyle w:val="CharacterStyle1"/>
          <w:b/>
          <w:bCs/>
          <w:sz w:val="22"/>
          <w:szCs w:val="22"/>
        </w:rPr>
      </w:pPr>
      <w:r>
        <w:rPr>
          <w:rStyle w:val="CharacterStyle1"/>
          <w:b/>
          <w:bCs/>
          <w:sz w:val="22"/>
          <w:szCs w:val="22"/>
        </w:rPr>
        <w:t xml:space="preserve">ARTÍCULO 22.- Competencia del Tribunal </w:t>
      </w:r>
    </w:p>
    <w:p w:rsidR="00CF00A3" w:rsidRDefault="00CF00A3">
      <w:pPr>
        <w:pStyle w:val="Style1"/>
        <w:kinsoku w:val="0"/>
        <w:overflowPunct w:val="0"/>
        <w:autoSpaceDE/>
        <w:autoSpaceDN/>
        <w:adjustRightInd/>
        <w:spacing w:before="92" w:line="538" w:lineRule="exact"/>
        <w:ind w:left="576" w:right="3096"/>
        <w:textAlignment w:val="baseline"/>
        <w:rPr>
          <w:rStyle w:val="CharacterStyle1"/>
          <w:sz w:val="22"/>
          <w:szCs w:val="22"/>
        </w:rPr>
      </w:pPr>
      <w:r>
        <w:rPr>
          <w:rStyle w:val="CharacterStyle1"/>
          <w:sz w:val="22"/>
          <w:szCs w:val="22"/>
        </w:rPr>
        <w:t>El Tribunal será competente para lo siguiente:</w:t>
      </w:r>
    </w:p>
    <w:p w:rsidR="00CF00A3" w:rsidRDefault="00CF00A3">
      <w:pPr>
        <w:pStyle w:val="Style1"/>
        <w:numPr>
          <w:ilvl w:val="0"/>
          <w:numId w:val="1"/>
        </w:numPr>
        <w:kinsoku w:val="0"/>
        <w:overflowPunct w:val="0"/>
        <w:autoSpaceDE/>
        <w:autoSpaceDN/>
        <w:adjustRightInd/>
        <w:spacing w:before="284" w:line="265" w:lineRule="exact"/>
        <w:ind w:right="576"/>
        <w:jc w:val="both"/>
        <w:textAlignment w:val="baseline"/>
        <w:rPr>
          <w:rStyle w:val="CharacterStyle1"/>
          <w:sz w:val="22"/>
          <w:szCs w:val="22"/>
        </w:rPr>
      </w:pPr>
      <w:r>
        <w:rPr>
          <w:rStyle w:val="CharacterStyle1"/>
          <w:sz w:val="22"/>
          <w:szCs w:val="22"/>
        </w:rPr>
        <w:t>Conocer y resolver, en cede administrativa, los recursos de apelación que se interpongan contra cualquier acto o resolución del Consejo.</w:t>
      </w:r>
    </w:p>
    <w:p w:rsidR="00CF00A3" w:rsidRDefault="00CF00A3">
      <w:pPr>
        <w:pStyle w:val="Style1"/>
        <w:numPr>
          <w:ilvl w:val="0"/>
          <w:numId w:val="1"/>
        </w:numPr>
        <w:kinsoku w:val="0"/>
        <w:overflowPunct w:val="0"/>
        <w:autoSpaceDE/>
        <w:autoSpaceDN/>
        <w:adjustRightInd/>
        <w:spacing w:before="275" w:line="272"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CF00A3" w:rsidRDefault="00CF00A3">
      <w:pPr>
        <w:pStyle w:val="Style1"/>
        <w:numPr>
          <w:ilvl w:val="0"/>
          <w:numId w:val="2"/>
        </w:numPr>
        <w:kinsoku w:val="0"/>
        <w:overflowPunct w:val="0"/>
        <w:autoSpaceDE/>
        <w:autoSpaceDN/>
        <w:adjustRightInd/>
        <w:spacing w:before="274" w:line="270" w:lineRule="exact"/>
        <w:ind w:right="576"/>
        <w:jc w:val="both"/>
        <w:textAlignment w:val="baseline"/>
        <w:rPr>
          <w:rStyle w:val="CharacterStyle1"/>
          <w:sz w:val="22"/>
          <w:szCs w:val="22"/>
        </w:rPr>
      </w:pPr>
      <w:r>
        <w:rPr>
          <w:rStyle w:val="CharacterStyle1"/>
          <w:b/>
          <w:bCs/>
          <w:sz w:val="22"/>
          <w:szCs w:val="22"/>
        </w:rPr>
        <w:t xml:space="preserve">Las resoluciones del Tribunal no tendrán más recursos </w:t>
      </w:r>
      <w:r>
        <w:rPr>
          <w:rStyle w:val="CharacterStyle1"/>
          <w:sz w:val="22"/>
          <w:szCs w:val="22"/>
        </w:rPr>
        <w:t>y darán por agotada la vía administrativa.</w:t>
      </w:r>
    </w:p>
    <w:p w:rsidR="00CF00A3" w:rsidRDefault="00CF00A3">
      <w:pPr>
        <w:pStyle w:val="Style1"/>
        <w:kinsoku w:val="0"/>
        <w:overflowPunct w:val="0"/>
        <w:autoSpaceDE/>
        <w:autoSpaceDN/>
        <w:adjustRightInd/>
        <w:spacing w:before="549" w:line="319" w:lineRule="exact"/>
        <w:jc w:val="both"/>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 indic6:</w:t>
      </w:r>
    </w:p>
    <w:p w:rsidR="00CF00A3" w:rsidRDefault="00CF00A3">
      <w:pPr>
        <w:pStyle w:val="Style1"/>
        <w:kinsoku w:val="0"/>
        <w:overflowPunct w:val="0"/>
        <w:autoSpaceDE/>
        <w:autoSpaceDN/>
        <w:adjustRightInd/>
        <w:spacing w:before="618" w:line="272"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CF00A3" w:rsidRDefault="00CF00A3" w:rsidP="00CF00A3">
      <w:pPr>
        <w:pStyle w:val="Style1"/>
        <w:kinsoku w:val="0"/>
        <w:overflowPunct w:val="0"/>
        <w:autoSpaceDE/>
        <w:autoSpaceDN/>
        <w:adjustRightInd/>
        <w:spacing w:before="618" w:line="272" w:lineRule="exact"/>
        <w:ind w:left="576" w:right="576"/>
        <w:jc w:val="both"/>
        <w:textAlignment w:val="baseline"/>
        <w:rPr>
          <w:rStyle w:val="CharacterStyle1"/>
          <w:spacing w:val="6"/>
          <w:sz w:val="22"/>
          <w:szCs w:val="22"/>
        </w:rPr>
      </w:pPr>
      <w:r>
        <w:rPr>
          <w:rStyle w:val="CharacterStyle1"/>
          <w:spacing w:val="6"/>
          <w:sz w:val="22"/>
          <w:szCs w:val="22"/>
        </w:rPr>
        <w:t>[…]</w:t>
      </w:r>
    </w:p>
    <w:p w:rsidR="00CF00A3" w:rsidRDefault="00CF00A3" w:rsidP="00CF00A3">
      <w:pPr>
        <w:pStyle w:val="Style1"/>
        <w:kinsoku w:val="0"/>
        <w:overflowPunct w:val="0"/>
        <w:autoSpaceDE/>
        <w:autoSpaceDN/>
        <w:adjustRightInd/>
        <w:spacing w:before="618" w:line="272"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CF00A3" w:rsidRDefault="00CF00A3">
      <w:pPr>
        <w:pStyle w:val="Style1"/>
        <w:kinsoku w:val="0"/>
        <w:overflowPunct w:val="0"/>
        <w:autoSpaceDE/>
        <w:autoSpaceDN/>
        <w:adjustRightInd/>
        <w:spacing w:before="279" w:line="302" w:lineRule="exact"/>
        <w:ind w:left="576"/>
        <w:textAlignment w:val="baseline"/>
        <w:rPr>
          <w:rStyle w:val="CharacterStyle1"/>
          <w:spacing w:val="15"/>
          <w:sz w:val="22"/>
          <w:szCs w:val="22"/>
        </w:rPr>
      </w:pPr>
      <w:r>
        <w:rPr>
          <w:rStyle w:val="CharacterStyle1"/>
          <w:spacing w:val="15"/>
          <w:sz w:val="22"/>
          <w:szCs w:val="22"/>
        </w:rPr>
        <w:t>[...1</w:t>
      </w:r>
    </w:p>
    <w:p w:rsidR="00CF00A3" w:rsidRDefault="00CF00A3">
      <w:pPr>
        <w:pStyle w:val="Style1"/>
        <w:kinsoku w:val="0"/>
        <w:overflowPunct w:val="0"/>
        <w:autoSpaceDE/>
        <w:autoSpaceDN/>
        <w:adjustRightInd/>
        <w:spacing w:before="207" w:line="276" w:lineRule="exact"/>
        <w:ind w:left="576" w:right="576"/>
        <w:jc w:val="both"/>
        <w:textAlignment w:val="baseline"/>
        <w:rPr>
          <w:rStyle w:val="CharacterStyle1"/>
          <w:sz w:val="22"/>
          <w:szCs w:val="22"/>
        </w:rPr>
      </w:pPr>
      <w:r>
        <w:rPr>
          <w:rStyle w:val="CharacterStyle1"/>
          <w:sz w:val="22"/>
          <w:szCs w:val="22"/>
        </w:rPr>
        <w:t>"d) Lo que resuelvan los 6rganos desconcentrados en ejercicio de su competencia y siempre que no se otorgue algún recurso administrativo</w:t>
      </w:r>
    </w:p>
    <w:p w:rsidR="00CF00A3" w:rsidRDefault="00CF00A3">
      <w:pPr>
        <w:widowControl/>
        <w:kinsoku/>
        <w:overflowPunct/>
        <w:autoSpaceDE w:val="0"/>
        <w:autoSpaceDN w:val="0"/>
        <w:adjustRightInd w:val="0"/>
        <w:textAlignment w:val="auto"/>
        <w:sectPr w:rsidR="00CF00A3" w:rsidSect="00CF00A3">
          <w:pgSz w:w="12120" w:h="15840"/>
          <w:pgMar w:top="1843" w:right="2089" w:bottom="1418" w:left="1951" w:header="720" w:footer="720" w:gutter="0"/>
          <w:cols w:space="720"/>
          <w:noEndnote/>
        </w:sectPr>
      </w:pPr>
    </w:p>
    <w:p w:rsidR="00CF00A3" w:rsidRDefault="00CF00A3">
      <w:pPr>
        <w:pStyle w:val="Style1"/>
        <w:kinsoku w:val="0"/>
        <w:overflowPunct w:val="0"/>
        <w:autoSpaceDE/>
        <w:autoSpaceDN/>
        <w:adjustRightInd/>
        <w:spacing w:before="8" w:line="270" w:lineRule="exact"/>
        <w:ind w:left="504" w:right="576"/>
        <w:jc w:val="both"/>
        <w:textAlignment w:val="baseline"/>
        <w:rPr>
          <w:rStyle w:val="CharacterStyle1"/>
          <w:sz w:val="24"/>
          <w:szCs w:val="24"/>
        </w:rPr>
      </w:pPr>
      <w:proofErr w:type="gramStart"/>
      <w:r>
        <w:rPr>
          <w:rStyle w:val="CharacterStyle1"/>
          <w:sz w:val="24"/>
          <w:szCs w:val="24"/>
        </w:rPr>
        <w:t>contra</w:t>
      </w:r>
      <w:proofErr w:type="gramEnd"/>
      <w:r>
        <w:rPr>
          <w:rStyle w:val="CharacterStyle1"/>
          <w:sz w:val="24"/>
          <w:szCs w:val="24"/>
        </w:rPr>
        <w:t xml:space="preserve">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mas recurso y dará por agotada la vía administrativa (artículo 22 de la Ley Reguladora del Servicio Público de Transporte Remunerado de Personas en Vehículos en la Modalidad de Taxi)."...</w:t>
      </w:r>
    </w:p>
    <w:p w:rsidR="00CF00A3" w:rsidRDefault="00CF00A3">
      <w:pPr>
        <w:pStyle w:val="Style1"/>
        <w:kinsoku w:val="0"/>
        <w:overflowPunct w:val="0"/>
        <w:autoSpaceDE/>
        <w:autoSpaceDN/>
        <w:adjustRightInd/>
        <w:spacing w:before="541" w:after="291" w:line="308" w:lineRule="exact"/>
        <w:jc w:val="both"/>
        <w:textAlignment w:val="baseline"/>
        <w:rPr>
          <w:rStyle w:val="CharacterStyle1"/>
          <w:sz w:val="24"/>
          <w:szCs w:val="24"/>
        </w:rPr>
      </w:pPr>
      <w:r>
        <w:rPr>
          <w:rStyle w:val="CharacterStyle1"/>
          <w:sz w:val="24"/>
          <w:szCs w:val="24"/>
        </w:rPr>
        <w:t>Y la Resolución No. RC-380-2001de la Contraloría General de la Republica, también ilustra sobre el argumento y el razonamiento jurídico que se ha esbozado antes:</w:t>
      </w:r>
    </w:p>
    <w:p w:rsidR="00CF00A3" w:rsidRDefault="00CF00A3">
      <w:pPr>
        <w:widowControl/>
        <w:kinsoku/>
        <w:overflowPunct/>
        <w:autoSpaceDE w:val="0"/>
        <w:autoSpaceDN w:val="0"/>
        <w:adjustRightInd w:val="0"/>
        <w:textAlignment w:val="auto"/>
        <w:sectPr w:rsidR="00CF00A3">
          <w:pgSz w:w="12120" w:h="15840"/>
          <w:pgMar w:top="2080" w:right="2090" w:bottom="1085" w:left="1979" w:header="720" w:footer="720" w:gutter="0"/>
          <w:cols w:space="720"/>
          <w:noEndnote/>
        </w:sectPr>
      </w:pPr>
    </w:p>
    <w:p w:rsidR="00CF00A3" w:rsidRDefault="00CF00A3">
      <w:pPr>
        <w:pStyle w:val="Style1"/>
        <w:kinsoku w:val="0"/>
        <w:overflowPunct w:val="0"/>
        <w:autoSpaceDE/>
        <w:autoSpaceDN/>
        <w:adjustRightInd/>
        <w:spacing w:before="25" w:line="274" w:lineRule="exact"/>
        <w:ind w:left="576"/>
        <w:jc w:val="both"/>
        <w:textAlignment w:val="baseline"/>
        <w:rPr>
          <w:rStyle w:val="CharacterStyle1"/>
          <w:spacing w:val="-1"/>
          <w:sz w:val="24"/>
          <w:szCs w:val="24"/>
        </w:rPr>
      </w:pPr>
      <w:r>
        <w:rPr>
          <w:rStyle w:val="CharacterStyle1"/>
          <w:spacing w:val="-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República y 367.2, inciso b), de la Ley General de la Administración Pública en su contra no cabe ulterior recurso en sede administrativa como lo pretende la </w:t>
      </w:r>
      <w:proofErr w:type="spellStart"/>
      <w:r>
        <w:rPr>
          <w:rStyle w:val="CharacterStyle1"/>
          <w:spacing w:val="-1"/>
          <w:sz w:val="24"/>
          <w:szCs w:val="24"/>
        </w:rPr>
        <w:t>petente</w:t>
      </w:r>
      <w:proofErr w:type="spellEnd"/>
      <w:r>
        <w:rPr>
          <w:rStyle w:val="CharacterStyle1"/>
          <w:spacing w:val="-1"/>
          <w:sz w:val="24"/>
          <w:szCs w:val="24"/>
        </w:rPr>
        <w:t>.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plano por improcedentes de los recursos de revisión, reconsideración y nulidad planteados en contra de la resolución RC- 345-2001, dictada por este Despacho.".., (RC-380-2001 de las 12:30 horas del 17 de julio 2001)</w:t>
      </w:r>
    </w:p>
    <w:p w:rsidR="00CF00A3" w:rsidRDefault="00CF00A3">
      <w:pPr>
        <w:widowControl/>
        <w:kinsoku/>
        <w:overflowPunct/>
        <w:autoSpaceDE w:val="0"/>
        <w:autoSpaceDN w:val="0"/>
        <w:adjustRightInd w:val="0"/>
        <w:textAlignment w:val="auto"/>
        <w:sectPr w:rsidR="00CF00A3">
          <w:type w:val="continuous"/>
          <w:pgSz w:w="12120" w:h="15840"/>
          <w:pgMar w:top="2080" w:right="2621" w:bottom="1085" w:left="1979" w:header="720" w:footer="720" w:gutter="0"/>
          <w:cols w:space="720"/>
          <w:noEndnote/>
        </w:sectPr>
      </w:pPr>
    </w:p>
    <w:p w:rsidR="00CF00A3" w:rsidRDefault="00327597">
      <w:pPr>
        <w:pStyle w:val="Style1"/>
        <w:kinsoku w:val="0"/>
        <w:overflowPunct w:val="0"/>
        <w:autoSpaceDE/>
        <w:autoSpaceDN/>
        <w:adjustRightInd/>
        <w:spacing w:before="14" w:line="314" w:lineRule="exact"/>
        <w:ind w:left="576"/>
        <w:jc w:val="both"/>
        <w:textAlignment w:val="baseline"/>
        <w:rPr>
          <w:rStyle w:val="CharacterStyle1"/>
          <w:sz w:val="23"/>
          <w:szCs w:val="23"/>
        </w:rPr>
      </w:pPr>
      <w:r>
        <w:rPr>
          <w:rStyle w:val="CharacterStyle1"/>
          <w:sz w:val="23"/>
          <w:szCs w:val="23"/>
        </w:rPr>
        <w:t>Así</w:t>
      </w:r>
      <w:r w:rsidR="00CF00A3">
        <w:rPr>
          <w:rStyle w:val="CharacterStyle1"/>
          <w:sz w:val="23"/>
          <w:szCs w:val="23"/>
        </w:rPr>
        <w:t xml:space="preserve"> las cosas, conforme a lo expuesto, el Recurso de marras incoado contra la </w:t>
      </w:r>
      <w:r>
        <w:rPr>
          <w:rStyle w:val="CharacterStyle1"/>
          <w:sz w:val="23"/>
          <w:szCs w:val="23"/>
        </w:rPr>
        <w:t>Resolución</w:t>
      </w:r>
      <w:r w:rsidR="00CF00A3">
        <w:rPr>
          <w:rStyle w:val="CharacterStyle1"/>
          <w:sz w:val="23"/>
          <w:szCs w:val="23"/>
        </w:rPr>
        <w:t xml:space="preserve"> aludida es Absolutamente Improcedente.</w:t>
      </w:r>
    </w:p>
    <w:p w:rsidR="00CF00A3" w:rsidRDefault="00CF00A3">
      <w:pPr>
        <w:pStyle w:val="Style1"/>
        <w:kinsoku w:val="0"/>
        <w:overflowPunct w:val="0"/>
        <w:autoSpaceDE/>
        <w:autoSpaceDN/>
        <w:adjustRightInd/>
        <w:spacing w:before="373" w:line="264" w:lineRule="exact"/>
        <w:ind w:left="4032"/>
        <w:textAlignment w:val="baseline"/>
        <w:rPr>
          <w:rStyle w:val="CharacterStyle1"/>
          <w:i/>
          <w:iCs/>
          <w:spacing w:val="10"/>
          <w:sz w:val="23"/>
          <w:szCs w:val="23"/>
        </w:rPr>
      </w:pPr>
      <w:r>
        <w:rPr>
          <w:rStyle w:val="CharacterStyle1"/>
          <w:i/>
          <w:iCs/>
          <w:spacing w:val="10"/>
          <w:sz w:val="23"/>
          <w:szCs w:val="23"/>
        </w:rPr>
        <w:t>Por Tanto:</w:t>
      </w:r>
    </w:p>
    <w:p w:rsidR="00CF00A3" w:rsidRDefault="00CF00A3">
      <w:pPr>
        <w:pStyle w:val="Style1"/>
        <w:numPr>
          <w:ilvl w:val="0"/>
          <w:numId w:val="3"/>
        </w:numPr>
        <w:kinsoku w:val="0"/>
        <w:overflowPunct w:val="0"/>
        <w:autoSpaceDE/>
        <w:autoSpaceDN/>
        <w:adjustRightInd/>
        <w:spacing w:before="308" w:line="314" w:lineRule="exact"/>
        <w:jc w:val="both"/>
        <w:textAlignment w:val="baseline"/>
        <w:rPr>
          <w:rStyle w:val="CharacterStyle1"/>
          <w:spacing w:val="9"/>
          <w:sz w:val="23"/>
          <w:szCs w:val="23"/>
        </w:rPr>
      </w:pPr>
      <w:r>
        <w:rPr>
          <w:rStyle w:val="CharacterStyle1"/>
          <w:spacing w:val="9"/>
          <w:sz w:val="23"/>
          <w:szCs w:val="23"/>
        </w:rPr>
        <w:t xml:space="preserve">Conforme a lo </w:t>
      </w:r>
      <w:r>
        <w:rPr>
          <w:rStyle w:val="CharacterStyle1"/>
          <w:i/>
          <w:iCs/>
          <w:spacing w:val="9"/>
          <w:sz w:val="23"/>
          <w:szCs w:val="23"/>
        </w:rPr>
        <w:t xml:space="preserve">supra </w:t>
      </w:r>
      <w:r>
        <w:rPr>
          <w:rStyle w:val="CharacterStyle1"/>
          <w:spacing w:val="9"/>
          <w:sz w:val="23"/>
          <w:szCs w:val="23"/>
        </w:rPr>
        <w:t xml:space="preserve">expuesto, se dispone </w:t>
      </w:r>
      <w:r>
        <w:rPr>
          <w:rStyle w:val="CharacterStyle1"/>
          <w:spacing w:val="9"/>
          <w:sz w:val="23"/>
          <w:szCs w:val="23"/>
          <w:u w:val="single"/>
        </w:rPr>
        <w:t>RECHAZAR</w:t>
      </w:r>
      <w:r>
        <w:rPr>
          <w:rStyle w:val="CharacterStyle1"/>
          <w:spacing w:val="9"/>
          <w:sz w:val="23"/>
          <w:szCs w:val="23"/>
        </w:rPr>
        <w:t xml:space="preserve"> por improcedente el </w:t>
      </w:r>
      <w:r w:rsidRPr="00447D4F">
        <w:rPr>
          <w:rStyle w:val="CharacterStyle1"/>
          <w:b/>
          <w:spacing w:val="9"/>
          <w:sz w:val="23"/>
          <w:szCs w:val="23"/>
        </w:rPr>
        <w:t>RECURSO DE REVOCATORIA Y/O REPOSICION</w:t>
      </w:r>
      <w:r>
        <w:rPr>
          <w:rStyle w:val="CharacterStyle1"/>
          <w:spacing w:val="9"/>
          <w:sz w:val="23"/>
          <w:szCs w:val="23"/>
        </w:rPr>
        <w:t xml:space="preserve">, interpuesto por el </w:t>
      </w:r>
      <w:r w:rsidR="00327597">
        <w:rPr>
          <w:rStyle w:val="CharacterStyle1"/>
          <w:spacing w:val="9"/>
          <w:sz w:val="23"/>
          <w:szCs w:val="23"/>
        </w:rPr>
        <w:t>señor</w:t>
      </w:r>
      <w:r>
        <w:rPr>
          <w:rStyle w:val="CharacterStyle1"/>
          <w:spacing w:val="9"/>
          <w:sz w:val="23"/>
          <w:szCs w:val="23"/>
        </w:rPr>
        <w:t xml:space="preserve"> R</w:t>
      </w:r>
      <w:r w:rsidR="00327597">
        <w:rPr>
          <w:rStyle w:val="CharacterStyle1"/>
          <w:spacing w:val="9"/>
          <w:sz w:val="23"/>
          <w:szCs w:val="23"/>
        </w:rPr>
        <w:t>.</w:t>
      </w:r>
      <w:r>
        <w:rPr>
          <w:rStyle w:val="CharacterStyle1"/>
          <w:spacing w:val="9"/>
          <w:sz w:val="23"/>
          <w:szCs w:val="23"/>
        </w:rPr>
        <w:t>R</w:t>
      </w:r>
      <w:r w:rsidR="00327597">
        <w:rPr>
          <w:rStyle w:val="CharacterStyle1"/>
          <w:spacing w:val="9"/>
          <w:sz w:val="23"/>
          <w:szCs w:val="23"/>
        </w:rPr>
        <w:t>.</w:t>
      </w:r>
      <w:r>
        <w:rPr>
          <w:rStyle w:val="CharacterStyle1"/>
          <w:spacing w:val="9"/>
          <w:sz w:val="23"/>
          <w:szCs w:val="23"/>
        </w:rPr>
        <w:t>Z</w:t>
      </w:r>
      <w:r w:rsidR="00327597">
        <w:rPr>
          <w:rStyle w:val="CharacterStyle1"/>
          <w:spacing w:val="9"/>
          <w:sz w:val="23"/>
          <w:szCs w:val="23"/>
        </w:rPr>
        <w:t>.</w:t>
      </w:r>
      <w:r>
        <w:rPr>
          <w:rStyle w:val="CharacterStyle1"/>
          <w:spacing w:val="9"/>
          <w:sz w:val="23"/>
          <w:szCs w:val="23"/>
        </w:rPr>
        <w:t>, de calida</w:t>
      </w:r>
      <w:r w:rsidR="00327597">
        <w:rPr>
          <w:rStyle w:val="CharacterStyle1"/>
          <w:spacing w:val="9"/>
          <w:sz w:val="23"/>
          <w:szCs w:val="23"/>
        </w:rPr>
        <w:t>des conocidas, portador de la cé</w:t>
      </w:r>
      <w:r>
        <w:rPr>
          <w:rStyle w:val="CharacterStyle1"/>
          <w:spacing w:val="9"/>
          <w:sz w:val="23"/>
          <w:szCs w:val="23"/>
        </w:rPr>
        <w:t xml:space="preserve">dula de identidad </w:t>
      </w:r>
      <w:proofErr w:type="gramStart"/>
      <w:r>
        <w:rPr>
          <w:rStyle w:val="CharacterStyle1"/>
          <w:spacing w:val="9"/>
          <w:sz w:val="23"/>
          <w:szCs w:val="23"/>
        </w:rPr>
        <w:t>n</w:t>
      </w:r>
      <w:r w:rsidR="00327597">
        <w:rPr>
          <w:rStyle w:val="CharacterStyle1"/>
          <w:spacing w:val="9"/>
          <w:sz w:val="23"/>
          <w:szCs w:val="23"/>
        </w:rPr>
        <w:t>ú</w:t>
      </w:r>
      <w:r>
        <w:rPr>
          <w:rStyle w:val="CharacterStyle1"/>
          <w:spacing w:val="9"/>
          <w:sz w:val="23"/>
          <w:szCs w:val="23"/>
        </w:rPr>
        <w:t xml:space="preserve">mero </w:t>
      </w:r>
      <w:r w:rsidR="00A012C9">
        <w:rPr>
          <w:rStyle w:val="CharacterStyle1"/>
          <w:spacing w:val="9"/>
          <w:sz w:val="23"/>
          <w:szCs w:val="23"/>
        </w:rPr>
        <w:t>…</w:t>
      </w:r>
      <w:proofErr w:type="gramEnd"/>
      <w:r>
        <w:rPr>
          <w:rStyle w:val="CharacterStyle1"/>
          <w:spacing w:val="9"/>
          <w:sz w:val="23"/>
          <w:szCs w:val="23"/>
        </w:rPr>
        <w:t>, quien act</w:t>
      </w:r>
      <w:r w:rsidR="00327597">
        <w:rPr>
          <w:rStyle w:val="CharacterStyle1"/>
          <w:spacing w:val="9"/>
          <w:sz w:val="23"/>
          <w:szCs w:val="23"/>
        </w:rPr>
        <w:t>ú</w:t>
      </w:r>
      <w:r>
        <w:rPr>
          <w:rStyle w:val="CharacterStyle1"/>
          <w:spacing w:val="9"/>
          <w:sz w:val="23"/>
          <w:szCs w:val="23"/>
        </w:rPr>
        <w:t xml:space="preserve">a en su </w:t>
      </w:r>
      <w:r w:rsidR="00327597">
        <w:rPr>
          <w:rStyle w:val="CharacterStyle1"/>
          <w:spacing w:val="9"/>
          <w:sz w:val="23"/>
          <w:szCs w:val="23"/>
        </w:rPr>
        <w:t>condición</w:t>
      </w:r>
      <w:r>
        <w:rPr>
          <w:rStyle w:val="CharacterStyle1"/>
          <w:spacing w:val="9"/>
          <w:sz w:val="23"/>
          <w:szCs w:val="23"/>
        </w:rPr>
        <w:t xml:space="preserve"> de Representante y Apoderado </w:t>
      </w:r>
      <w:r w:rsidR="00327597">
        <w:rPr>
          <w:rStyle w:val="CharacterStyle1"/>
          <w:spacing w:val="9"/>
          <w:sz w:val="23"/>
          <w:szCs w:val="23"/>
        </w:rPr>
        <w:t>Generalísimo</w:t>
      </w:r>
      <w:r>
        <w:rPr>
          <w:rStyle w:val="CharacterStyle1"/>
          <w:spacing w:val="9"/>
          <w:sz w:val="23"/>
          <w:szCs w:val="23"/>
        </w:rPr>
        <w:t xml:space="preserve"> sin </w:t>
      </w:r>
      <w:r w:rsidR="00327597">
        <w:rPr>
          <w:rStyle w:val="CharacterStyle1"/>
          <w:spacing w:val="9"/>
          <w:sz w:val="23"/>
          <w:szCs w:val="23"/>
        </w:rPr>
        <w:t>Límite</w:t>
      </w:r>
      <w:r>
        <w:rPr>
          <w:rStyle w:val="CharacterStyle1"/>
          <w:spacing w:val="9"/>
          <w:sz w:val="23"/>
          <w:szCs w:val="23"/>
        </w:rPr>
        <w:t xml:space="preserve"> de suma de la Sociedad de plaza, R</w:t>
      </w:r>
      <w:r w:rsidR="00327597">
        <w:rPr>
          <w:rStyle w:val="CharacterStyle1"/>
          <w:spacing w:val="9"/>
          <w:sz w:val="23"/>
          <w:szCs w:val="23"/>
        </w:rPr>
        <w:t>.</w:t>
      </w:r>
      <w:r>
        <w:rPr>
          <w:rStyle w:val="CharacterStyle1"/>
          <w:spacing w:val="9"/>
          <w:sz w:val="23"/>
          <w:szCs w:val="23"/>
        </w:rPr>
        <w:t>O</w:t>
      </w:r>
      <w:r w:rsidR="00327597">
        <w:rPr>
          <w:rStyle w:val="CharacterStyle1"/>
          <w:spacing w:val="9"/>
          <w:sz w:val="23"/>
          <w:szCs w:val="23"/>
        </w:rPr>
        <w:t>.</w:t>
      </w:r>
      <w:r>
        <w:rPr>
          <w:rStyle w:val="CharacterStyle1"/>
          <w:spacing w:val="9"/>
          <w:sz w:val="23"/>
          <w:szCs w:val="23"/>
        </w:rPr>
        <w:t>T</w:t>
      </w:r>
      <w:r w:rsidR="00327597">
        <w:rPr>
          <w:rStyle w:val="CharacterStyle1"/>
          <w:spacing w:val="9"/>
          <w:sz w:val="23"/>
          <w:szCs w:val="23"/>
        </w:rPr>
        <w:t>.</w:t>
      </w:r>
      <w:r>
        <w:rPr>
          <w:rStyle w:val="CharacterStyle1"/>
          <w:spacing w:val="9"/>
          <w:sz w:val="23"/>
          <w:szCs w:val="23"/>
        </w:rPr>
        <w:t>A</w:t>
      </w:r>
      <w:r w:rsidR="00327597">
        <w:rPr>
          <w:rStyle w:val="CharacterStyle1"/>
          <w:spacing w:val="9"/>
          <w:sz w:val="23"/>
          <w:szCs w:val="23"/>
        </w:rPr>
        <w:t>.</w:t>
      </w:r>
      <w:r>
        <w:rPr>
          <w:rStyle w:val="CharacterStyle1"/>
          <w:spacing w:val="9"/>
          <w:sz w:val="23"/>
          <w:szCs w:val="23"/>
        </w:rPr>
        <w:t>BS.A., c</w:t>
      </w:r>
      <w:r w:rsidR="00327597">
        <w:rPr>
          <w:rStyle w:val="CharacterStyle1"/>
          <w:spacing w:val="9"/>
          <w:sz w:val="23"/>
          <w:szCs w:val="23"/>
        </w:rPr>
        <w:t>é</w:t>
      </w:r>
      <w:r>
        <w:rPr>
          <w:rStyle w:val="CharacterStyle1"/>
          <w:spacing w:val="9"/>
          <w:sz w:val="23"/>
          <w:szCs w:val="23"/>
        </w:rPr>
        <w:t xml:space="preserve">dula de persona </w:t>
      </w:r>
      <w:r w:rsidR="00327597">
        <w:rPr>
          <w:rStyle w:val="CharacterStyle1"/>
          <w:spacing w:val="9"/>
          <w:sz w:val="23"/>
          <w:szCs w:val="23"/>
        </w:rPr>
        <w:t>jurídica</w:t>
      </w:r>
      <w:r>
        <w:rPr>
          <w:rStyle w:val="CharacterStyle1"/>
          <w:spacing w:val="9"/>
          <w:sz w:val="23"/>
          <w:szCs w:val="23"/>
        </w:rPr>
        <w:t xml:space="preserve"> n</w:t>
      </w:r>
      <w:r w:rsidR="00327597">
        <w:rPr>
          <w:rStyle w:val="CharacterStyle1"/>
          <w:spacing w:val="9"/>
          <w:sz w:val="23"/>
          <w:szCs w:val="23"/>
        </w:rPr>
        <w:t>ú</w:t>
      </w:r>
      <w:r>
        <w:rPr>
          <w:rStyle w:val="CharacterStyle1"/>
          <w:spacing w:val="9"/>
          <w:sz w:val="23"/>
          <w:szCs w:val="23"/>
        </w:rPr>
        <w:t xml:space="preserve">mero </w:t>
      </w:r>
      <w:r w:rsidR="00A012C9">
        <w:rPr>
          <w:rStyle w:val="CharacterStyle1"/>
          <w:spacing w:val="9"/>
          <w:sz w:val="23"/>
          <w:szCs w:val="23"/>
        </w:rPr>
        <w:t>…</w:t>
      </w:r>
      <w:r>
        <w:rPr>
          <w:rStyle w:val="CharacterStyle1"/>
          <w:spacing w:val="9"/>
          <w:sz w:val="23"/>
          <w:szCs w:val="23"/>
        </w:rPr>
        <w:t xml:space="preserve">, contra la Medida Cautelar dispuesta por este Tribunal mediante la </w:t>
      </w:r>
      <w:r w:rsidR="00327597">
        <w:rPr>
          <w:rStyle w:val="CharacterStyle1"/>
          <w:spacing w:val="9"/>
          <w:sz w:val="23"/>
          <w:szCs w:val="23"/>
        </w:rPr>
        <w:t>Resolución</w:t>
      </w:r>
      <w:r>
        <w:rPr>
          <w:rStyle w:val="CharacterStyle1"/>
          <w:spacing w:val="9"/>
          <w:sz w:val="23"/>
          <w:szCs w:val="23"/>
        </w:rPr>
        <w:t xml:space="preserve"> No. TAT-2263-2014 de las 12:00 horas del 12 de Junio del 2014.</w:t>
      </w:r>
    </w:p>
    <w:p w:rsidR="00CF00A3" w:rsidRDefault="00327597">
      <w:pPr>
        <w:pStyle w:val="Style1"/>
        <w:numPr>
          <w:ilvl w:val="0"/>
          <w:numId w:val="4"/>
        </w:numPr>
        <w:tabs>
          <w:tab w:val="right" w:pos="8640"/>
        </w:tabs>
        <w:kinsoku w:val="0"/>
        <w:overflowPunct w:val="0"/>
        <w:autoSpaceDE/>
        <w:autoSpaceDN/>
        <w:adjustRightInd/>
        <w:spacing w:before="191" w:line="284" w:lineRule="exact"/>
        <w:jc w:val="both"/>
        <w:textAlignment w:val="baseline"/>
        <w:rPr>
          <w:rStyle w:val="CharacterStyle1"/>
          <w:sz w:val="23"/>
          <w:szCs w:val="23"/>
        </w:rPr>
      </w:pPr>
      <w:r>
        <w:rPr>
          <w:rStyle w:val="CharacterStyle1"/>
          <w:sz w:val="23"/>
          <w:szCs w:val="23"/>
        </w:rPr>
        <w:t>Según</w:t>
      </w:r>
      <w:r w:rsidR="00CF00A3">
        <w:rPr>
          <w:rStyle w:val="CharacterStyle1"/>
          <w:sz w:val="23"/>
          <w:szCs w:val="23"/>
        </w:rPr>
        <w:t xml:space="preserve"> las disposiciones del Articulo 16 de la Ley No. 7969, rectora en la</w:t>
      </w:r>
      <w:r w:rsidR="00CF00A3">
        <w:rPr>
          <w:rStyle w:val="CharacterStyle1"/>
          <w:sz w:val="23"/>
          <w:szCs w:val="23"/>
        </w:rPr>
        <w:br/>
        <w:t xml:space="preserve">materia, se recuerda que los fallos de este Tribunal son de acatamiento inmediato, estricto </w:t>
      </w:r>
      <w:r w:rsidR="00CF00A3">
        <w:rPr>
          <w:rStyle w:val="CharacterStyle1"/>
          <w:i/>
          <w:iCs/>
          <w:sz w:val="23"/>
          <w:szCs w:val="23"/>
        </w:rPr>
        <w:t xml:space="preserve">y </w:t>
      </w:r>
      <w:r w:rsidR="00CF00A3">
        <w:rPr>
          <w:rStyle w:val="CharacterStyle1"/>
          <w:sz w:val="23"/>
          <w:szCs w:val="23"/>
        </w:rPr>
        <w:t>obligatorio.</w:t>
      </w:r>
    </w:p>
    <w:p w:rsidR="00CF00A3" w:rsidRDefault="00CF00A3">
      <w:pPr>
        <w:pStyle w:val="Style1"/>
        <w:numPr>
          <w:ilvl w:val="0"/>
          <w:numId w:val="3"/>
        </w:numPr>
        <w:kinsoku w:val="0"/>
        <w:overflowPunct w:val="0"/>
        <w:autoSpaceDE/>
        <w:autoSpaceDN/>
        <w:adjustRightInd/>
        <w:spacing w:after="574" w:line="618" w:lineRule="exact"/>
        <w:ind w:right="4680"/>
        <w:textAlignment w:val="baseline"/>
        <w:rPr>
          <w:rStyle w:val="CharacterStyle1"/>
          <w:spacing w:val="-9"/>
          <w:sz w:val="23"/>
          <w:szCs w:val="23"/>
        </w:rPr>
      </w:pPr>
      <w:r>
        <w:rPr>
          <w:rStyle w:val="CharacterStyle1"/>
          <w:spacing w:val="-9"/>
          <w:sz w:val="23"/>
          <w:szCs w:val="23"/>
        </w:rPr>
        <w:t xml:space="preserve">Rige a partir de su </w:t>
      </w:r>
      <w:r w:rsidR="00327597">
        <w:rPr>
          <w:rStyle w:val="CharacterStyle1"/>
          <w:spacing w:val="-9"/>
          <w:sz w:val="23"/>
          <w:szCs w:val="23"/>
        </w:rPr>
        <w:t>Notificación</w:t>
      </w:r>
      <w:r>
        <w:rPr>
          <w:rStyle w:val="CharacterStyle1"/>
          <w:spacing w:val="-9"/>
          <w:sz w:val="23"/>
          <w:szCs w:val="23"/>
        </w:rPr>
        <w:t>. NOTIFIQUESE.</w:t>
      </w:r>
    </w:p>
    <w:p w:rsidR="00327597" w:rsidRPr="001B3693" w:rsidRDefault="00327597" w:rsidP="00327597">
      <w:pPr>
        <w:pStyle w:val="Style1"/>
        <w:kinsoku w:val="0"/>
        <w:overflowPunct w:val="0"/>
        <w:autoSpaceDE/>
        <w:autoSpaceDN/>
        <w:adjustRightInd/>
        <w:spacing w:after="100" w:afterAutospacing="1"/>
        <w:ind w:left="576" w:right="-149"/>
        <w:jc w:val="center"/>
        <w:textAlignment w:val="baseline"/>
        <w:rPr>
          <w:rStyle w:val="CharacterStyle1"/>
          <w:bCs/>
          <w:sz w:val="22"/>
        </w:rPr>
      </w:pPr>
      <w:r w:rsidRPr="001B3693">
        <w:rPr>
          <w:rStyle w:val="CharacterStyle1"/>
          <w:bCs/>
          <w:sz w:val="22"/>
        </w:rPr>
        <w:t>Lic. Carlos Miguel Portuguez Méndez</w:t>
      </w:r>
    </w:p>
    <w:p w:rsidR="00327597" w:rsidRPr="001B3693" w:rsidRDefault="00327597" w:rsidP="00327597">
      <w:pPr>
        <w:pStyle w:val="Style1"/>
        <w:kinsoku w:val="0"/>
        <w:overflowPunct w:val="0"/>
        <w:autoSpaceDE/>
        <w:autoSpaceDN/>
        <w:adjustRightInd/>
        <w:spacing w:after="100" w:afterAutospacing="1"/>
        <w:ind w:left="576" w:right="-149"/>
        <w:jc w:val="center"/>
        <w:textAlignment w:val="baseline"/>
        <w:rPr>
          <w:rStyle w:val="CharacterStyle1"/>
          <w:b/>
          <w:bCs/>
          <w:sz w:val="22"/>
        </w:rPr>
      </w:pPr>
      <w:r w:rsidRPr="001B3693">
        <w:rPr>
          <w:rStyle w:val="CharacterStyle1"/>
          <w:b/>
          <w:bCs/>
          <w:sz w:val="22"/>
        </w:rPr>
        <w:t>Presidente</w:t>
      </w:r>
    </w:p>
    <w:p w:rsidR="00327597" w:rsidRPr="001B3693" w:rsidRDefault="00327597" w:rsidP="00327597">
      <w:pPr>
        <w:pStyle w:val="Style1"/>
        <w:kinsoku w:val="0"/>
        <w:overflowPunct w:val="0"/>
        <w:autoSpaceDE/>
        <w:autoSpaceDN/>
        <w:adjustRightInd/>
        <w:spacing w:after="100" w:afterAutospacing="1"/>
        <w:ind w:left="576" w:right="-149"/>
        <w:jc w:val="center"/>
        <w:textAlignment w:val="baseline"/>
        <w:rPr>
          <w:rStyle w:val="CharacterStyle1"/>
          <w:bCs/>
          <w:sz w:val="22"/>
        </w:rPr>
      </w:pPr>
      <w:r>
        <w:rPr>
          <w:rStyle w:val="CharacterStyle1"/>
          <w:bCs/>
          <w:sz w:val="22"/>
        </w:rPr>
        <w:t xml:space="preserve">       </w:t>
      </w:r>
    </w:p>
    <w:p w:rsidR="00327597" w:rsidRPr="001B3693" w:rsidRDefault="00327597" w:rsidP="00327597">
      <w:pPr>
        <w:pStyle w:val="Style1"/>
        <w:kinsoku w:val="0"/>
        <w:overflowPunct w:val="0"/>
        <w:autoSpaceDE/>
        <w:autoSpaceDN/>
        <w:adjustRightInd/>
        <w:spacing w:after="100" w:afterAutospacing="1"/>
        <w:ind w:left="576" w:right="-149"/>
        <w:textAlignment w:val="baseline"/>
        <w:rPr>
          <w:rStyle w:val="CharacterStyle1"/>
          <w:bCs/>
          <w:sz w:val="22"/>
        </w:rPr>
      </w:pP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CF00A3" w:rsidRDefault="00327597" w:rsidP="00327597">
      <w:pPr>
        <w:ind w:left="576" w:right="221"/>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CF00A3" w:rsidSect="00527D3D">
      <w:pgSz w:w="12120" w:h="15840"/>
      <w:pgMar w:top="2280" w:right="2083" w:bottom="1615" w:left="139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677"/>
    <w:multiLevelType w:val="singleLevel"/>
    <w:tmpl w:val="2DF2EBB5"/>
    <w:lvl w:ilvl="0">
      <w:start w:val="1"/>
      <w:numFmt w:val="decimal"/>
      <w:lvlText w:val="%1.-"/>
      <w:lvlJc w:val="left"/>
      <w:pPr>
        <w:tabs>
          <w:tab w:val="num" w:pos="1296"/>
        </w:tabs>
        <w:ind w:left="576"/>
      </w:pPr>
      <w:rPr>
        <w:snapToGrid/>
        <w:spacing w:val="9"/>
        <w:sz w:val="23"/>
        <w:szCs w:val="23"/>
      </w:rPr>
    </w:lvl>
  </w:abstractNum>
  <w:abstractNum w:abstractNumId="1">
    <w:nsid w:val="062A9813"/>
    <w:multiLevelType w:val="singleLevel"/>
    <w:tmpl w:val="2D7C0DFD"/>
    <w:lvl w:ilvl="0">
      <w:start w:val="1"/>
      <w:numFmt w:val="lowerLetter"/>
      <w:lvlText w:val="%1)"/>
      <w:lvlJc w:val="left"/>
      <w:pPr>
        <w:tabs>
          <w:tab w:val="num" w:pos="936"/>
        </w:tabs>
        <w:ind w:left="576"/>
      </w:pPr>
      <w:rPr>
        <w:snapToGrid/>
        <w:sz w:val="22"/>
        <w:szCs w:val="22"/>
      </w:rPr>
    </w:lvl>
  </w:abstractNum>
  <w:num w:numId="1">
    <w:abstractNumId w:val="1"/>
  </w:num>
  <w:num w:numId="2">
    <w:abstractNumId w:val="1"/>
    <w:lvlOverride w:ilvl="0">
      <w:lvl w:ilvl="0">
        <w:numFmt w:val="lowerLetter"/>
        <w:lvlText w:val="%1)"/>
        <w:lvlJc w:val="left"/>
        <w:pPr>
          <w:tabs>
            <w:tab w:val="num" w:pos="936"/>
          </w:tabs>
          <w:ind w:left="576"/>
        </w:pPr>
        <w:rPr>
          <w:b/>
          <w:bCs/>
          <w:snapToGrid/>
          <w:sz w:val="22"/>
          <w:szCs w:val="22"/>
        </w:rPr>
      </w:lvl>
    </w:lvlOverride>
  </w:num>
  <w:num w:numId="3">
    <w:abstractNumId w:val="0"/>
  </w:num>
  <w:num w:numId="4">
    <w:abstractNumId w:val="0"/>
    <w:lvlOverride w:ilvl="0">
      <w:lvl w:ilvl="0">
        <w:numFmt w:val="decimal"/>
        <w:lvlText w:val="%1.-"/>
        <w:lvlJc w:val="left"/>
        <w:pPr>
          <w:tabs>
            <w:tab w:val="num" w:pos="1296"/>
          </w:tabs>
          <w:ind w:left="576"/>
        </w:pPr>
        <w:rPr>
          <w:snapToGrid/>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7462EB"/>
    <w:rsid w:val="00327597"/>
    <w:rsid w:val="00447D4F"/>
    <w:rsid w:val="00527D3D"/>
    <w:rsid w:val="007462EB"/>
    <w:rsid w:val="00A012C9"/>
    <w:rsid w:val="00CF00A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3D"/>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27D3D"/>
    <w:pPr>
      <w:kinsoku/>
      <w:overflowPunct/>
      <w:autoSpaceDE w:val="0"/>
      <w:autoSpaceDN w:val="0"/>
      <w:adjustRightInd w:val="0"/>
      <w:textAlignment w:val="auto"/>
    </w:pPr>
    <w:rPr>
      <w:sz w:val="20"/>
      <w:szCs w:val="20"/>
    </w:rPr>
  </w:style>
  <w:style w:type="character" w:customStyle="1" w:styleId="CharacterStyle1">
    <w:name w:val="Character Style 1"/>
    <w:uiPriority w:val="99"/>
    <w:rsid w:val="00527D3D"/>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2014-09-01T20:57:00Z</dcterms:created>
  <dcterms:modified xsi:type="dcterms:W3CDTF">2014-11-18T15:01:00Z</dcterms:modified>
</cp:coreProperties>
</file>